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16" w:rsidRPr="00660216" w:rsidRDefault="00660216" w:rsidP="00660216">
      <w:pPr>
        <w:pStyle w:val="2"/>
        <w:spacing w:before="150" w:beforeAutospacing="0" w:after="75" w:afterAutospacing="0" w:line="264" w:lineRule="atLeast"/>
        <w:jc w:val="center"/>
        <w:rPr>
          <w:bCs w:val="0"/>
          <w:color w:val="000000"/>
          <w:sz w:val="42"/>
          <w:szCs w:val="42"/>
        </w:rPr>
      </w:pPr>
      <w:r w:rsidRPr="00660216">
        <w:rPr>
          <w:bCs w:val="0"/>
          <w:color w:val="000000"/>
          <w:sz w:val="42"/>
          <w:szCs w:val="42"/>
        </w:rPr>
        <w:t>Памятка при пожаре</w:t>
      </w:r>
    </w:p>
    <w:p w:rsidR="007D1078" w:rsidRPr="00660216" w:rsidRDefault="00660216" w:rsidP="00660216">
      <w:pPr>
        <w:rPr>
          <w:sz w:val="28"/>
          <w:szCs w:val="28"/>
        </w:rPr>
      </w:pPr>
      <w:r w:rsidRPr="00660216">
        <w:rPr>
          <w:sz w:val="28"/>
          <w:szCs w:val="28"/>
        </w:rPr>
        <w:t>Наступил весенне-летний пожароопасный период. Сухая трава, опавшие прошлогодние листья мгновенно вспыхивают от малейшей искры. Распространению огня способствует сильный ветер, недостаток осадков и высокая температура воздуха.</w:t>
      </w:r>
      <w:r w:rsidRPr="00660216">
        <w:rPr>
          <w:sz w:val="28"/>
          <w:szCs w:val="28"/>
        </w:rPr>
        <w:br/>
        <w:t>Чтобы горение травы не привело к серьезным и глобальным последствиям, при подготовке территорий объектов, садовых участков, дворовых территорий к весенне-летнему пожароопасному периоду необходимо выполнить следующие мероприятия: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произвести уборку прилегающих территорий от мусора, сухой листвы и травы;</w:t>
      </w:r>
      <w:r w:rsidRPr="00660216">
        <w:rPr>
          <w:sz w:val="28"/>
          <w:szCs w:val="28"/>
        </w:rPr>
        <w:br/>
        <w:t>Помните! Там, где отсутствует горючая среда, огня не будет!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собранный в кучи сгораемый мусор необходимо немедленно вывозить с территорий во избежание поджогов;</w:t>
      </w:r>
      <w:r w:rsidRPr="00660216">
        <w:rPr>
          <w:sz w:val="28"/>
          <w:szCs w:val="28"/>
        </w:rPr>
        <w:br/>
        <w:t>Помните! Сжигание собранного в кучи мусора запрещено!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установить на приусадебном участке емкость с водой;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отказаться от походов в лес и разведения костров;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не оставлять брошенными на улице бутылки, битые стекла, которые, превращаясь на солнце в линзу, концентрируют солнечные лучи до спонтанного возгорания находящейся под ней травы</w:t>
      </w:r>
      <w:proofErr w:type="gramStart"/>
      <w:r w:rsidRPr="00660216">
        <w:rPr>
          <w:sz w:val="28"/>
          <w:szCs w:val="28"/>
        </w:rPr>
        <w:t>.</w:t>
      </w:r>
      <w:proofErr w:type="gramEnd"/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</w:t>
      </w:r>
      <w:proofErr w:type="gramStart"/>
      <w:r w:rsidRPr="00660216">
        <w:rPr>
          <w:sz w:val="28"/>
          <w:szCs w:val="28"/>
        </w:rPr>
        <w:t>н</w:t>
      </w:r>
      <w:proofErr w:type="gramEnd"/>
      <w:r w:rsidRPr="00660216">
        <w:rPr>
          <w:sz w:val="28"/>
          <w:szCs w:val="28"/>
        </w:rPr>
        <w:t>апомнить детям об опасности игр со спичками, о последствиях, к которым может привести такая игра, и о наказании, которое может последовать (административная ответственность наступает с 16-летнего возраста).</w:t>
      </w:r>
      <w:r w:rsidRPr="00660216">
        <w:rPr>
          <w:sz w:val="28"/>
          <w:szCs w:val="28"/>
        </w:rPr>
        <w:br/>
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на граждан – наложение штрафа в размере от 2000 до 3000 рублей (от 2000 до 4000 рублей в условиях особого противопожарного режима);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на должностных лиц – наложение штрафа в размере от 6000 до 15 000 рублей (от 15 000 до 30 000 рублей в условиях особого противопожарного режима);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на должностных </w:t>
      </w:r>
      <w:proofErr w:type="gramStart"/>
      <w:r w:rsidRPr="00660216">
        <w:rPr>
          <w:sz w:val="28"/>
          <w:szCs w:val="28"/>
        </w:rPr>
        <w:t>лиц</w:t>
      </w:r>
      <w:proofErr w:type="gramEnd"/>
      <w:r w:rsidRPr="00660216">
        <w:rPr>
          <w:sz w:val="28"/>
          <w:szCs w:val="28"/>
        </w:rPr>
        <w:t xml:space="preserve"> осуществляющих предпринимательскую деятельность без образования юридического лица - от 20000 до 30000 рублей (от 30 000 до 40 000 рублей в условиях особого противопожарного режима);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на юридическое лицо – наложение штрафа в размере от 150 000 до 200 000 рублей (от 200 000 до 400 000 рублей в условиях особого противопожарного режима).</w:t>
      </w:r>
      <w:r w:rsidRPr="00660216">
        <w:rPr>
          <w:sz w:val="28"/>
          <w:szCs w:val="28"/>
        </w:rPr>
        <w:br/>
        <w:t>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на граждан – наложение штрафа в размере от 1500 до 3000 рублей (от 3000 до 6000 рублей в условиях особого противопожарного режима);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</w:t>
      </w:r>
      <w:proofErr w:type="gramStart"/>
      <w:r w:rsidRPr="00660216">
        <w:rPr>
          <w:sz w:val="28"/>
          <w:szCs w:val="28"/>
        </w:rPr>
        <w:t>на должностных лиц – наложение штрафа в размере от 10000 до 20 000 рублей (от 20 000 до 40 000 рублей в условиях особого противопожарного режима);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на юридических лиц – от 50000 до 200000 рублей (от 100 000 до 400 000 рублей в условиях особого противопожарного режима).</w:t>
      </w:r>
      <w:proofErr w:type="gramEnd"/>
      <w:r w:rsidRPr="00660216">
        <w:rPr>
          <w:sz w:val="28"/>
          <w:szCs w:val="28"/>
        </w:rPr>
        <w:br/>
        <w:t>Также предусмотрена и уголовная ответственность.</w:t>
      </w:r>
      <w:r w:rsidRPr="00660216">
        <w:rPr>
          <w:sz w:val="28"/>
          <w:szCs w:val="28"/>
        </w:rPr>
        <w:br/>
        <w:t>Если пожар не удалось предотвратить: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Немедленно позвоните в пожарную охрану по телефонам: «01», с мобильного телефона «101», «112».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  <w:r w:rsidRPr="00660216">
        <w:rPr>
          <w:sz w:val="28"/>
          <w:szCs w:val="28"/>
        </w:rPr>
        <w:br/>
        <w:t xml:space="preserve">• </w:t>
      </w:r>
      <w:proofErr w:type="spellStart"/>
      <w:r w:rsidRPr="00660216">
        <w:rPr>
          <w:sz w:val="28"/>
          <w:szCs w:val="28"/>
        </w:rPr>
        <w:t>•</w:t>
      </w:r>
      <w:proofErr w:type="spellEnd"/>
      <w:r w:rsidRPr="00660216">
        <w:rPr>
          <w:sz w:val="28"/>
          <w:szCs w:val="28"/>
        </w:rPr>
        <w:t xml:space="preserve"> Необходимо быстро реагировать на пожар, используя все доступные способы для тушения огня (песок, вода, покрывала, одежда, огнетушители и т.д.).</w:t>
      </w:r>
      <w:r w:rsidRPr="00660216">
        <w:rPr>
          <w:sz w:val="28"/>
          <w:szCs w:val="28"/>
        </w:rPr>
        <w:br/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sectPr w:rsidR="007D1078" w:rsidRPr="00660216" w:rsidSect="00133F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90B23"/>
    <w:rsid w:val="00021A09"/>
    <w:rsid w:val="0002758F"/>
    <w:rsid w:val="00123F90"/>
    <w:rsid w:val="00133F3F"/>
    <w:rsid w:val="00190BF7"/>
    <w:rsid w:val="0026452F"/>
    <w:rsid w:val="00290B23"/>
    <w:rsid w:val="00311F9E"/>
    <w:rsid w:val="00415D38"/>
    <w:rsid w:val="00415DE8"/>
    <w:rsid w:val="004A1424"/>
    <w:rsid w:val="00581B68"/>
    <w:rsid w:val="005B7847"/>
    <w:rsid w:val="00660216"/>
    <w:rsid w:val="006E2248"/>
    <w:rsid w:val="007D1078"/>
    <w:rsid w:val="0082685E"/>
    <w:rsid w:val="008442A0"/>
    <w:rsid w:val="00926784"/>
    <w:rsid w:val="009845F5"/>
    <w:rsid w:val="00AC66DB"/>
    <w:rsid w:val="00AE6F13"/>
    <w:rsid w:val="00B40E93"/>
    <w:rsid w:val="00B8247F"/>
    <w:rsid w:val="00C06555"/>
    <w:rsid w:val="00C253A5"/>
    <w:rsid w:val="00CB6492"/>
    <w:rsid w:val="00CE499D"/>
    <w:rsid w:val="00E04088"/>
    <w:rsid w:val="00E73918"/>
    <w:rsid w:val="00F038D7"/>
    <w:rsid w:val="00F2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11F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45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452F"/>
    <w:rPr>
      <w:color w:val="0000FF"/>
      <w:u w:val="single"/>
    </w:rPr>
  </w:style>
  <w:style w:type="paragraph" w:customStyle="1" w:styleId="no-indent">
    <w:name w:val="no-indent"/>
    <w:basedOn w:val="a"/>
    <w:rsid w:val="002645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11F9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Krasilnikova</cp:lastModifiedBy>
  <cp:revision>2</cp:revision>
  <cp:lastPrinted>2021-02-01T10:06:00Z</cp:lastPrinted>
  <dcterms:created xsi:type="dcterms:W3CDTF">2022-09-14T03:38:00Z</dcterms:created>
  <dcterms:modified xsi:type="dcterms:W3CDTF">2022-09-14T03:38:00Z</dcterms:modified>
</cp:coreProperties>
</file>